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CEA563F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BB7E46" w:rsidRPr="006954C2">
        <w:rPr>
          <w:b/>
          <w:i/>
          <w:noProof/>
          <w:sz w:val="24"/>
          <w:szCs w:val="24"/>
        </w:rPr>
        <w:t>R2-200484</w:t>
      </w:r>
      <w:r w:rsidR="00BB7E46">
        <w:rPr>
          <w:b/>
          <w:i/>
          <w:noProof/>
          <w:sz w:val="24"/>
          <w:szCs w:val="24"/>
        </w:rPr>
        <w:t>4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B222B49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296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198C4933" w:rsidR="001E41F3" w:rsidRPr="00390E06" w:rsidRDefault="00403958" w:rsidP="00403958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  <w:r w:rsidRPr="00403958"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2E641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8672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F8EF218" w:rsidR="00F25D98" w:rsidRDefault="00045E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C0F2375" w:rsidR="004A6B07" w:rsidRDefault="008E05CE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UE </w:t>
            </w:r>
            <w:proofErr w:type="spellStart"/>
            <w:r>
              <w:rPr>
                <w:lang w:val="fr-FR"/>
              </w:rPr>
              <w:t>capability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B675B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B675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AFEA0E1" w:rsidR="004A6B07" w:rsidRPr="00B675BB" w:rsidRDefault="00636BD9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2020-05-21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B675B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75BB">
              <w:rPr>
                <w:b/>
                <w:noProof/>
              </w:rPr>
              <w:fldChar w:fldCharType="begin"/>
            </w:r>
            <w:r w:rsidRPr="00B675BB">
              <w:rPr>
                <w:b/>
                <w:noProof/>
              </w:rPr>
              <w:instrText xml:space="preserve"> DOCPROPERTY  Cat  \* MERGEFORMAT </w:instrText>
            </w:r>
            <w:r w:rsidRPr="00B675BB">
              <w:rPr>
                <w:b/>
                <w:noProof/>
              </w:rPr>
              <w:fldChar w:fldCharType="separate"/>
            </w:r>
            <w:r w:rsidR="00F90CDC" w:rsidRPr="00B675BB">
              <w:rPr>
                <w:b/>
                <w:noProof/>
              </w:rPr>
              <w:t>F</w:t>
            </w:r>
            <w:r w:rsidRPr="00B675B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75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046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F72046" w:rsidRDefault="00F72046" w:rsidP="00F7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92E31" w14:textId="7400FF11" w:rsidR="008E05CE" w:rsidRDefault="008E05CE" w:rsidP="00F720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ROHC profiles that an IMS voice capable UE shall support are missing.</w:t>
            </w:r>
          </w:p>
          <w:p w14:paraId="55DBDA0B" w14:textId="77777777" w:rsidR="005334E5" w:rsidRDefault="005334E5" w:rsidP="00F720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BF5446" w14:textId="79809B89" w:rsidR="00F72046" w:rsidRDefault="00F72046" w:rsidP="00F72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Conditionally mandatory features are missing in clause 6.</w:t>
            </w:r>
          </w:p>
        </w:tc>
      </w:tr>
      <w:tr w:rsidR="00F72046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F72046" w:rsidRDefault="00F72046" w:rsidP="00F720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F72046" w:rsidRDefault="00F72046" w:rsidP="00F720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046" w:rsidRPr="0040717E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F72046" w:rsidRDefault="00F72046" w:rsidP="00F7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9E464" w14:textId="77777777" w:rsidR="008E05CE" w:rsidRPr="009834BE" w:rsidRDefault="008E05CE" w:rsidP="008E05CE">
            <w:pPr>
              <w:pStyle w:val="CRCoverPage"/>
              <w:spacing w:after="0"/>
              <w:ind w:left="100"/>
              <w:rPr>
                <w:rFonts w:cs="Arial"/>
                <w:noProof/>
                <w:lang w:val="fr-FR" w:eastAsia="de-DE"/>
              </w:rPr>
            </w:pPr>
            <w:r w:rsidRPr="0040717E">
              <w:rPr>
                <w:rFonts w:cs="Arial"/>
                <w:noProof/>
                <w:lang w:val="fr-FR"/>
              </w:rPr>
              <w:t xml:space="preserve">It is clarified that an IMS voice capable UE shall IMS voice capable UE shall indicate support of ROHC profiles 0x0000, 0x0001, 0x0002 and be able to </w:t>
            </w:r>
            <w:bookmarkStart w:id="2" w:name="_GoBack"/>
            <w:r w:rsidRPr="009834BE">
              <w:rPr>
                <w:rFonts w:cs="Arial"/>
                <w:noProof/>
                <w:lang w:val="fr-FR"/>
              </w:rPr>
              <w:t>compress and decompress headers of PDCP SDUs at a PDCP SDU rate corresponding to supported IMS voice codecs.</w:t>
            </w:r>
          </w:p>
          <w:p w14:paraId="4E894586" w14:textId="77777777" w:rsidR="008E05CE" w:rsidRPr="009834BE" w:rsidRDefault="008E05CE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70633DF2" w14:textId="654621BD" w:rsidR="00F72046" w:rsidRPr="009834B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9834BE">
              <w:rPr>
                <w:rFonts w:cs="Arial"/>
                <w:noProof/>
                <w:lang w:val="fr-FR"/>
              </w:rPr>
              <w:t>The following features are added to clause 6:</w:t>
            </w:r>
          </w:p>
          <w:p w14:paraId="41B2D4C2" w14:textId="36CB640C" w:rsidR="00985E54" w:rsidRPr="009834BE" w:rsidRDefault="00985E54" w:rsidP="00985E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</w:pPr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IMS emergency call</w:t>
            </w:r>
          </w:p>
          <w:p w14:paraId="33C9F58E" w14:textId="7F1FF719" w:rsidR="00B51545" w:rsidRPr="009834BE" w:rsidRDefault="00B51545" w:rsidP="00985E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OTDOA Inter-</w:t>
            </w:r>
            <w:proofErr w:type="spellStart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frequency</w:t>
            </w:r>
            <w:proofErr w:type="spellEnd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RSTD </w:t>
            </w:r>
            <w:proofErr w:type="spellStart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measurement</w:t>
            </w:r>
            <w:proofErr w:type="spellEnd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indication</w:t>
            </w:r>
          </w:p>
          <w:p w14:paraId="085784C7" w14:textId="1B3EA81F" w:rsidR="00C50A9D" w:rsidRPr="009834BE" w:rsidRDefault="00C50A9D" w:rsidP="00985E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spellStart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Different</w:t>
            </w:r>
            <w:proofErr w:type="spellEnd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UL/ DL configuration for TDD inter-band carrier </w:t>
            </w:r>
            <w:proofErr w:type="spellStart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aggregation</w:t>
            </w:r>
            <w:proofErr w:type="spellEnd"/>
          </w:p>
          <w:p w14:paraId="4DC47B1D" w14:textId="6928E00D" w:rsidR="00023128" w:rsidRPr="009834BE" w:rsidRDefault="00023128" w:rsidP="00985E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spellStart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Simultaneous</w:t>
            </w:r>
            <w:proofErr w:type="spellEnd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transmission of PUCCH and PUSCH </w:t>
            </w:r>
            <w:proofErr w:type="spellStart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>across</w:t>
            </w:r>
            <w:proofErr w:type="spellEnd"/>
            <w:r w:rsidRPr="009834BE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PUCCH groups</w:t>
            </w:r>
          </w:p>
          <w:p w14:paraId="295277F5" w14:textId="6E5182EB" w:rsidR="00F72046" w:rsidRPr="009834B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bookmarkEnd w:id="2"/>
          <w:p w14:paraId="48186E47" w14:textId="77777777" w:rsidR="00454EC7" w:rsidRPr="0040717E" w:rsidRDefault="00454EC7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5BD0BC68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b/>
                <w:noProof/>
                <w:lang w:val="fr-FR"/>
              </w:rPr>
            </w:pPr>
            <w:r w:rsidRPr="0040717E">
              <w:rPr>
                <w:rFonts w:cs="Arial"/>
                <w:b/>
                <w:noProof/>
                <w:lang w:val="fr-FR"/>
              </w:rPr>
              <w:t>Impact analysis</w:t>
            </w:r>
          </w:p>
          <w:p w14:paraId="71D8C9C7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lang w:val="fr-FR"/>
              </w:rPr>
              <w:t> </w:t>
            </w:r>
          </w:p>
          <w:p w14:paraId="24C1DBFE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u w:val="single"/>
                <w:lang w:val="fr-FR"/>
              </w:rPr>
              <w:t>Impacted functionality</w:t>
            </w:r>
            <w:r w:rsidRPr="0040717E">
              <w:rPr>
                <w:rFonts w:cs="Arial"/>
                <w:noProof/>
                <w:lang w:val="fr-FR"/>
              </w:rPr>
              <w:t>: UE capability</w:t>
            </w:r>
          </w:p>
          <w:p w14:paraId="3C216D20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lang w:val="fr-FR"/>
              </w:rPr>
              <w:tab/>
            </w:r>
            <w:r w:rsidRPr="0040717E">
              <w:rPr>
                <w:rFonts w:cs="Arial"/>
                <w:noProof/>
                <w:lang w:val="fr-FR"/>
              </w:rPr>
              <w:tab/>
              <w:t> </w:t>
            </w:r>
          </w:p>
          <w:p w14:paraId="696433E6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u w:val="single"/>
                <w:lang w:val="fr-FR"/>
              </w:rPr>
              <w:t>Inter-operability</w:t>
            </w:r>
            <w:r w:rsidRPr="0040717E">
              <w:rPr>
                <w:rFonts w:cs="Arial"/>
                <w:noProof/>
                <w:lang w:val="fr-FR"/>
              </w:rPr>
              <w:t xml:space="preserve">: </w:t>
            </w:r>
          </w:p>
          <w:p w14:paraId="3C84E481" w14:textId="4427DF23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0717E">
              <w:rPr>
                <w:rFonts w:cs="Arial"/>
                <w:noProof/>
                <w:lang w:val="fr-FR"/>
              </w:rPr>
              <w:t>There is no interoperability issues of this CR.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B1E4E80" w:rsidR="001E41F3" w:rsidRDefault="008E0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It remains ambiguous what ROHC profiles an IMS voice capable UE shall support. </w:t>
            </w:r>
            <w:r w:rsidR="002B40AF">
              <w:rPr>
                <w:noProof/>
                <w:lang w:val="fr-FR"/>
              </w:rPr>
              <w:t>For some features it remains ambiguous whether they are optional or mandatory.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FE6175D" w:rsidR="001E41F3" w:rsidRDefault="00E35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334E5">
              <w:rPr>
                <w:noProof/>
              </w:rPr>
              <w:t xml:space="preserve">4.2.4, </w:t>
            </w:r>
            <w:r w:rsidR="002B40AF">
              <w:rPr>
                <w:noProof/>
              </w:rPr>
              <w:t>6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57179F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5B435" w14:textId="77777777" w:rsidR="00E36EAE" w:rsidRDefault="00E36EAE" w:rsidP="00E36EAE">
      <w:pPr>
        <w:pStyle w:val="H6"/>
        <w:pageBreakBefore/>
        <w:rPr>
          <w:b/>
          <w:bCs/>
          <w:color w:val="FF0000"/>
          <w:u w:val="single"/>
        </w:rPr>
      </w:pPr>
      <w:bookmarkStart w:id="3" w:name="_Toc12750874"/>
      <w:bookmarkStart w:id="4" w:name="_Toc29382238"/>
      <w:bookmarkStart w:id="5" w:name="_Toc37093355"/>
      <w:bookmarkStart w:id="6" w:name="_Toc37238631"/>
      <w:bookmarkStart w:id="7" w:name="_Toc37238745"/>
      <w:bookmarkStart w:id="8" w:name="_Toc12750914"/>
      <w:bookmarkStart w:id="9" w:name="_Toc29382279"/>
      <w:bookmarkStart w:id="10" w:name="_Toc37093396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9C1933A" w14:textId="77777777" w:rsidR="00E36EAE" w:rsidRPr="00F725D9" w:rsidRDefault="00E36EAE" w:rsidP="00E36EAE">
      <w:pPr>
        <w:pStyle w:val="Heading1"/>
      </w:pPr>
      <w:r w:rsidRPr="00F725D9">
        <w:t>2</w:t>
      </w:r>
      <w:r w:rsidRPr="00F725D9">
        <w:tab/>
        <w:t>References</w:t>
      </w:r>
      <w:bookmarkEnd w:id="3"/>
      <w:bookmarkEnd w:id="4"/>
      <w:bookmarkEnd w:id="5"/>
      <w:bookmarkEnd w:id="6"/>
      <w:bookmarkEnd w:id="7"/>
    </w:p>
    <w:p w14:paraId="5239E76B" w14:textId="77777777" w:rsidR="00E36EAE" w:rsidRPr="00F725D9" w:rsidRDefault="00E36EAE" w:rsidP="00E36EAE">
      <w:r w:rsidRPr="00F725D9">
        <w:t>The following documents contain provisions which, through reference in this text, constitute provisions of the present document.</w:t>
      </w:r>
    </w:p>
    <w:p w14:paraId="126FDB6D" w14:textId="77777777" w:rsidR="00E36EAE" w:rsidRPr="00F725D9" w:rsidRDefault="00E36EAE" w:rsidP="00E36EAE">
      <w:pPr>
        <w:pStyle w:val="B1"/>
      </w:pPr>
      <w:bookmarkStart w:id="11" w:name="OLE_LINK2"/>
      <w:bookmarkStart w:id="12" w:name="OLE_LINK3"/>
      <w:bookmarkStart w:id="13" w:name="OLE_LINK4"/>
      <w:r w:rsidRPr="00F725D9">
        <w:t>-</w:t>
      </w:r>
      <w:r w:rsidRPr="00F725D9">
        <w:tab/>
        <w:t>References are either specific (identified by date of publication, edition number, version number, etc.) or non</w:t>
      </w:r>
      <w:r w:rsidRPr="00F725D9">
        <w:noBreakHyphen/>
        <w:t>specific.</w:t>
      </w:r>
    </w:p>
    <w:p w14:paraId="6841991F" w14:textId="77777777" w:rsidR="00E36EAE" w:rsidRPr="00F725D9" w:rsidRDefault="00E36EAE" w:rsidP="00E36EAE">
      <w:pPr>
        <w:pStyle w:val="B1"/>
      </w:pPr>
      <w:r w:rsidRPr="00F725D9">
        <w:t>-</w:t>
      </w:r>
      <w:r w:rsidRPr="00F725D9">
        <w:tab/>
        <w:t>For a specific reference, subsequent revisions do not apply.</w:t>
      </w:r>
    </w:p>
    <w:p w14:paraId="379C20C4" w14:textId="77777777" w:rsidR="00E36EAE" w:rsidRPr="00F725D9" w:rsidRDefault="00E36EAE" w:rsidP="00E36EAE">
      <w:pPr>
        <w:pStyle w:val="B1"/>
      </w:pPr>
      <w:r w:rsidRPr="00F725D9">
        <w:t>-</w:t>
      </w:r>
      <w:r w:rsidRPr="00F725D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25D9">
        <w:rPr>
          <w:i/>
        </w:rPr>
        <w:t xml:space="preserve"> in the same Release as the present document</w:t>
      </w:r>
      <w:r w:rsidRPr="00F725D9">
        <w:t>.</w:t>
      </w:r>
    </w:p>
    <w:bookmarkEnd w:id="11"/>
    <w:bookmarkEnd w:id="12"/>
    <w:bookmarkEnd w:id="13"/>
    <w:p w14:paraId="7BA1C542" w14:textId="77777777" w:rsidR="00E36EAE" w:rsidRPr="00F725D9" w:rsidRDefault="00E36EAE" w:rsidP="00E36EAE">
      <w:pPr>
        <w:pStyle w:val="EX"/>
      </w:pPr>
      <w:r w:rsidRPr="00F725D9">
        <w:t>[1]</w:t>
      </w:r>
      <w:r w:rsidRPr="00F725D9">
        <w:tab/>
        <w:t>3GPP TR 21.905: "Vocabulary for 3GPP Specifications".</w:t>
      </w:r>
    </w:p>
    <w:p w14:paraId="08196ED0" w14:textId="77777777" w:rsidR="00E36EAE" w:rsidRPr="00F725D9" w:rsidRDefault="00E36EAE" w:rsidP="00E36EAE">
      <w:pPr>
        <w:pStyle w:val="EX"/>
      </w:pPr>
      <w:r w:rsidRPr="00F725D9">
        <w:t>[2]</w:t>
      </w:r>
      <w:r w:rsidRPr="00F725D9">
        <w:tab/>
        <w:t>3GPP TS 38.101-1: "NR; User Equipment (UE) radio transmission and reception Part 1: Range 1 Standalone".</w:t>
      </w:r>
    </w:p>
    <w:p w14:paraId="52BCE286" w14:textId="77777777" w:rsidR="00E36EAE" w:rsidRPr="00F725D9" w:rsidRDefault="00E36EAE" w:rsidP="00E36EAE">
      <w:pPr>
        <w:pStyle w:val="EX"/>
      </w:pPr>
      <w:r w:rsidRPr="00F725D9">
        <w:t>[3]</w:t>
      </w:r>
      <w:r w:rsidRPr="00F725D9">
        <w:tab/>
        <w:t>3GPP TS 38.101-2: "NR; User Equipment (UE) radio transmission and reception Part 2: Range 2 Standalone".</w:t>
      </w:r>
    </w:p>
    <w:p w14:paraId="334B1B07" w14:textId="77777777" w:rsidR="00E36EAE" w:rsidRPr="00F725D9" w:rsidRDefault="00E36EAE" w:rsidP="00E36EAE">
      <w:pPr>
        <w:pStyle w:val="EX"/>
      </w:pPr>
      <w:r w:rsidRPr="00F725D9">
        <w:t>[4]</w:t>
      </w:r>
      <w:r w:rsidRPr="00F725D9">
        <w:tab/>
        <w:t>3GPP TS 38.101-3: "NR; User Equipment (UE) radio transmission and reception Part 3: Range 1 and Range 2 Interworking operation with other radios".</w:t>
      </w:r>
    </w:p>
    <w:p w14:paraId="6358A80B" w14:textId="77777777" w:rsidR="00E36EAE" w:rsidRPr="00F725D9" w:rsidRDefault="00E36EAE" w:rsidP="00E36EAE">
      <w:pPr>
        <w:pStyle w:val="EX"/>
      </w:pPr>
      <w:r w:rsidRPr="00F725D9">
        <w:t>[5]</w:t>
      </w:r>
      <w:r w:rsidRPr="00F725D9">
        <w:tab/>
        <w:t>3GPP TS 38.133: "NR; Requirements for support of radio resource management".</w:t>
      </w:r>
    </w:p>
    <w:p w14:paraId="5B33994B" w14:textId="77777777" w:rsidR="00E36EAE" w:rsidRPr="00F725D9" w:rsidRDefault="00E36EAE" w:rsidP="00E36EAE">
      <w:pPr>
        <w:pStyle w:val="EX"/>
      </w:pPr>
      <w:r w:rsidRPr="00F725D9">
        <w:t>[6]</w:t>
      </w:r>
      <w:r w:rsidRPr="00F725D9">
        <w:tab/>
        <w:t>3GPP TS 38.211: "NR; Physical channels and modulation".</w:t>
      </w:r>
    </w:p>
    <w:p w14:paraId="658CB047" w14:textId="77777777" w:rsidR="00E36EAE" w:rsidRPr="00F725D9" w:rsidRDefault="00E36EAE" w:rsidP="00E36EAE">
      <w:pPr>
        <w:pStyle w:val="EX"/>
      </w:pPr>
      <w:r w:rsidRPr="00F725D9">
        <w:t>[7]</w:t>
      </w:r>
      <w:r w:rsidRPr="00F725D9">
        <w:tab/>
        <w:t>3GPP TS 37.340: "Evolved Universal Terrestrial Radio Access (E-UTRA) and NR Multi-connectivity".</w:t>
      </w:r>
    </w:p>
    <w:p w14:paraId="6153926C" w14:textId="77777777" w:rsidR="00E36EAE" w:rsidRPr="00F725D9" w:rsidRDefault="00E36EAE" w:rsidP="00E36EAE">
      <w:pPr>
        <w:pStyle w:val="EX"/>
      </w:pPr>
      <w:r w:rsidRPr="00F725D9">
        <w:t>[8]</w:t>
      </w:r>
      <w:r w:rsidRPr="00F725D9">
        <w:tab/>
        <w:t>3GPP TS 38.321: "NR; Medium Access Control (MAC) protocol specification".</w:t>
      </w:r>
    </w:p>
    <w:p w14:paraId="5E251206" w14:textId="77777777" w:rsidR="00E36EAE" w:rsidRPr="00F725D9" w:rsidRDefault="00E36EAE" w:rsidP="00E36EAE">
      <w:pPr>
        <w:pStyle w:val="EX"/>
      </w:pPr>
      <w:r w:rsidRPr="00F725D9">
        <w:t>[9]</w:t>
      </w:r>
      <w:r w:rsidRPr="00F725D9">
        <w:tab/>
        <w:t>3GPP TS 38.331: "NR; Radio Resource Control (RRC) protocol specification".</w:t>
      </w:r>
    </w:p>
    <w:p w14:paraId="4F315362" w14:textId="77777777" w:rsidR="00E36EAE" w:rsidRPr="00F725D9" w:rsidRDefault="00E36EAE" w:rsidP="00E36EAE">
      <w:pPr>
        <w:pStyle w:val="EX"/>
      </w:pPr>
      <w:r w:rsidRPr="00F725D9">
        <w:t>[10]</w:t>
      </w:r>
      <w:r w:rsidRPr="00F725D9">
        <w:tab/>
        <w:t>3GPP TS 38.212: "NR; Multiplexing and channel coding".</w:t>
      </w:r>
    </w:p>
    <w:p w14:paraId="3258C353" w14:textId="77777777" w:rsidR="00E36EAE" w:rsidRPr="00F725D9" w:rsidRDefault="00E36EAE" w:rsidP="00E36EAE">
      <w:pPr>
        <w:pStyle w:val="EX"/>
      </w:pPr>
      <w:r w:rsidRPr="00F725D9">
        <w:t>[11]</w:t>
      </w:r>
      <w:r w:rsidRPr="00F725D9">
        <w:tab/>
        <w:t>3GPP TS 38.213: "NR; Physical layer procedures for control".</w:t>
      </w:r>
    </w:p>
    <w:p w14:paraId="124A1023" w14:textId="77777777" w:rsidR="00E36EAE" w:rsidRPr="00F725D9" w:rsidRDefault="00E36EAE" w:rsidP="00E36EAE">
      <w:pPr>
        <w:pStyle w:val="EX"/>
      </w:pPr>
      <w:r w:rsidRPr="00F725D9">
        <w:t>[12]</w:t>
      </w:r>
      <w:r w:rsidRPr="00F725D9">
        <w:tab/>
        <w:t>3GPP TS 38.214: "NR; Physical layer procedures for data".</w:t>
      </w:r>
    </w:p>
    <w:p w14:paraId="3E59BF0B" w14:textId="77777777" w:rsidR="00E36EAE" w:rsidRPr="00F725D9" w:rsidRDefault="00E36EAE" w:rsidP="00E36EAE">
      <w:pPr>
        <w:pStyle w:val="EX"/>
      </w:pPr>
      <w:r w:rsidRPr="00F725D9">
        <w:t>[13]</w:t>
      </w:r>
      <w:r w:rsidRPr="00F725D9">
        <w:tab/>
        <w:t>3GPP TS 38.215: "NR; Physical layer measurements".</w:t>
      </w:r>
    </w:p>
    <w:p w14:paraId="1402E8E8" w14:textId="77777777" w:rsidR="00E36EAE" w:rsidRPr="00F725D9" w:rsidRDefault="00E36EAE" w:rsidP="00E36EAE">
      <w:pPr>
        <w:pStyle w:val="EX"/>
      </w:pPr>
      <w:r w:rsidRPr="00F725D9">
        <w:t>[14]</w:t>
      </w:r>
      <w:r w:rsidRPr="00F725D9">
        <w:tab/>
        <w:t>3GPP TS 36.101: "Evolved Universal Terrestrial Radio Access (E-UTRA) radio transmission and reception".</w:t>
      </w:r>
    </w:p>
    <w:p w14:paraId="4EADD2F0" w14:textId="77777777" w:rsidR="00E36EAE" w:rsidRPr="00F725D9" w:rsidRDefault="00E36EAE" w:rsidP="00E36EAE">
      <w:pPr>
        <w:pStyle w:val="EX"/>
      </w:pPr>
      <w:r w:rsidRPr="00F725D9">
        <w:t>[15]</w:t>
      </w:r>
      <w:r w:rsidRPr="00F725D9">
        <w:tab/>
        <w:t>3GPP TS 36.306: "Evolved Universal Terrestrial Radio Access (E-UTRA) User Equipment (UE) radio access capabilities".</w:t>
      </w:r>
    </w:p>
    <w:p w14:paraId="7D82260A" w14:textId="77777777" w:rsidR="00E36EAE" w:rsidRPr="00F725D9" w:rsidRDefault="00E36EAE" w:rsidP="00E36EAE">
      <w:pPr>
        <w:pStyle w:val="EX"/>
      </w:pPr>
      <w:r w:rsidRPr="00F725D9">
        <w:t>[16]</w:t>
      </w:r>
      <w:r w:rsidRPr="00F725D9">
        <w:tab/>
        <w:t>3GPP TS 38.323: "NR; Packet Data Convergence Protocol (PDCP) specification".</w:t>
      </w:r>
    </w:p>
    <w:p w14:paraId="04FA3A35" w14:textId="77777777" w:rsidR="00E36EAE" w:rsidRPr="00F725D9" w:rsidRDefault="00E36EAE" w:rsidP="00E36EAE">
      <w:pPr>
        <w:pStyle w:val="EX"/>
      </w:pPr>
      <w:r w:rsidRPr="00F725D9">
        <w:t>[17]</w:t>
      </w:r>
      <w:r w:rsidRPr="00F725D9">
        <w:tab/>
        <w:t>3GPP TS 36.331: "Evolved Universal Terrestrial Radio Access (E-UTRA) Radio Resource Control (RRC); Protocol Specification".</w:t>
      </w:r>
    </w:p>
    <w:p w14:paraId="0E97BE60" w14:textId="77777777" w:rsidR="00E36EAE" w:rsidRPr="00F725D9" w:rsidRDefault="00E36EAE" w:rsidP="00E36EAE">
      <w:pPr>
        <w:pStyle w:val="EX"/>
      </w:pPr>
      <w:r w:rsidRPr="00F725D9">
        <w:t>[18]</w:t>
      </w:r>
      <w:r w:rsidRPr="00F725D9">
        <w:tab/>
        <w:t>3GPP TS 38.101-4: "NR; User Equipment (UE) radio transmission and reception Part 4: Performance requirements".</w:t>
      </w:r>
    </w:p>
    <w:p w14:paraId="6E6F2869" w14:textId="77777777" w:rsidR="00E36EAE" w:rsidRPr="00F725D9" w:rsidRDefault="00E36EAE" w:rsidP="00E36EAE">
      <w:pPr>
        <w:pStyle w:val="EX"/>
      </w:pPr>
      <w:r w:rsidRPr="00F725D9">
        <w:t>[19]</w:t>
      </w:r>
      <w:r w:rsidRPr="00F725D9">
        <w:tab/>
        <w:t>3GPP TS 36.213: "Evolved Universal Terrestrial Radio Access (E-UTRA); Physical layer procedures".</w:t>
      </w:r>
    </w:p>
    <w:p w14:paraId="396E458C" w14:textId="77777777" w:rsidR="00E36EAE" w:rsidRPr="00F725D9" w:rsidRDefault="00E36EAE" w:rsidP="00E36EAE">
      <w:pPr>
        <w:pStyle w:val="EX"/>
      </w:pPr>
      <w:r w:rsidRPr="00F725D9">
        <w:t>[20]</w:t>
      </w:r>
      <w:r w:rsidRPr="00F725D9">
        <w:tab/>
        <w:t>3GPP TS 25.306: "UE radio access capabilities".</w:t>
      </w:r>
    </w:p>
    <w:p w14:paraId="57E52093" w14:textId="5DD3B08A" w:rsidR="00B46A3D" w:rsidRPr="00F537EB" w:rsidRDefault="00B46A3D" w:rsidP="00E36EAE">
      <w:pPr>
        <w:pStyle w:val="EX"/>
        <w:rPr>
          <w:ins w:id="14" w:author="Ericsson" w:date="2020-05-18T07:47:00Z"/>
        </w:rPr>
      </w:pPr>
      <w:ins w:id="15" w:author="Ericsson" w:date="2020-05-18T07:47:00Z">
        <w:r w:rsidRPr="00F537EB">
          <w:t>[</w:t>
        </w:r>
        <w:r>
          <w:t>xx</w:t>
        </w:r>
        <w:r w:rsidRPr="00F537EB">
          <w:t>]</w:t>
        </w:r>
        <w:r w:rsidRPr="00F537EB">
          <w:tab/>
          <w:t>3GPP TS 37.355: "LTE Positioning Protocol (LPP)".</w:t>
        </w:r>
      </w:ins>
    </w:p>
    <w:p w14:paraId="09614225" w14:textId="77777777" w:rsidR="00B46A3D" w:rsidRDefault="00B46A3D" w:rsidP="00B46A3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10BA31A5" w14:textId="77777777" w:rsidR="005334E5" w:rsidRDefault="005334E5" w:rsidP="005334E5">
      <w:pPr>
        <w:pageBreakBefore/>
        <w:spacing w:after="0"/>
        <w:rPr>
          <w:rFonts w:ascii="Arial" w:hAnsi="Arial" w:cs="Arial"/>
          <w:b/>
          <w:bCs/>
          <w:color w:val="FF0000"/>
          <w:u w:val="single"/>
        </w:rPr>
      </w:pPr>
      <w:bookmarkStart w:id="16" w:name="_Toc37298524"/>
      <w:bookmarkStart w:id="17" w:name="_Toc29245181"/>
      <w:r>
        <w:rPr>
          <w:rFonts w:ascii="Arial" w:hAnsi="Arial" w:cs="Arial"/>
          <w:b/>
          <w:bCs/>
          <w:color w:val="FF0000"/>
          <w:u w:val="single"/>
        </w:rPr>
        <w:lastRenderedPageBreak/>
        <w:t>&lt;Start of modified section&gt;</w:t>
      </w:r>
    </w:p>
    <w:p w14:paraId="520F3219" w14:textId="77777777" w:rsidR="005334E5" w:rsidRDefault="005334E5" w:rsidP="005334E5">
      <w:pPr>
        <w:pStyle w:val="Heading3"/>
        <w:rPr>
          <w:rFonts w:eastAsia="Malgun Gothic"/>
        </w:rPr>
      </w:pPr>
      <w:bookmarkStart w:id="18" w:name="_Toc37093370"/>
      <w:bookmarkStart w:id="19" w:name="_Toc29382253"/>
      <w:bookmarkStart w:id="20" w:name="_Toc12750889"/>
      <w:bookmarkEnd w:id="16"/>
      <w:bookmarkEnd w:id="17"/>
      <w:r>
        <w:rPr>
          <w:rFonts w:eastAsia="Malgun Gothic"/>
        </w:rPr>
        <w:t>4.2.4</w:t>
      </w:r>
      <w:r>
        <w:rPr>
          <w:rFonts w:eastAsia="Malgun Gothic"/>
        </w:rPr>
        <w:tab/>
        <w:t>PDCP Parameters</w:t>
      </w:r>
      <w:bookmarkEnd w:id="18"/>
      <w:bookmarkEnd w:id="19"/>
      <w:bookmarkEnd w:id="2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5334E5" w14:paraId="7FBE9B72" w14:textId="77777777" w:rsidTr="005334E5">
        <w:trPr>
          <w:cantSplit/>
          <w:tblHeader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01DAE6" w14:textId="77777777" w:rsidR="005334E5" w:rsidRDefault="005334E5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78005" w14:textId="77777777" w:rsidR="005334E5" w:rsidRDefault="005334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373130" w14:textId="77777777" w:rsidR="005334E5" w:rsidRDefault="005334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66AB18" w14:textId="77777777" w:rsidR="005334E5" w:rsidRDefault="005334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</w:tr>
      <w:tr w:rsidR="005334E5" w14:paraId="12F33257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E5B8D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continueROHC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-Context</w:t>
            </w:r>
          </w:p>
          <w:p w14:paraId="14EB02DF" w14:textId="77777777" w:rsidR="005334E5" w:rsidRDefault="005334E5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>
              <w:t xml:space="preserve">Defines </w:t>
            </w:r>
            <w:r>
              <w:rPr>
                <w:lang w:eastAsia="ko-KR"/>
              </w:rPr>
              <w:t xml:space="preserve">whether </w:t>
            </w:r>
            <w:r>
              <w:rPr>
                <w:rFonts w:eastAsia="SimSun"/>
              </w:rPr>
              <w:t xml:space="preserve">the </w:t>
            </w:r>
            <w:r>
              <w:rPr>
                <w:lang w:eastAsia="ko-KR"/>
              </w:rPr>
              <w:t xml:space="preserve">UE supports ROHC context continuation operation where </w:t>
            </w:r>
            <w:r>
              <w:rPr>
                <w:rFonts w:eastAsia="SimSun"/>
              </w:rPr>
              <w:t xml:space="preserve">the </w:t>
            </w:r>
            <w:r>
              <w:rPr>
                <w:lang w:eastAsia="ko-KR"/>
              </w:rPr>
              <w:t xml:space="preserve">UE does not reset the current ROHC context upon PDCP re-establishment, </w:t>
            </w:r>
            <w:r>
              <w:rPr>
                <w:noProof/>
              </w:rPr>
              <w:t>as specified in TS 38.323 [16]</w:t>
            </w:r>
            <w:r>
              <w:rPr>
                <w:rFonts w:eastAsia="SimSun"/>
              </w:rPr>
              <w:t>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9E5E7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558DEF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32DA73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438F76F5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EEECD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017BF4FC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72181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36BE6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F1C5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1755547C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D3776B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5899474B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Indicates whether UE supports out of order delivery of data to upper layers by PDCP.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50F92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738FD5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61B479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0CBDCBD9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96DA4F" w14:textId="77777777" w:rsidR="005334E5" w:rsidRDefault="005334E5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pdcp-DuplicationMCG-OrSCG-DRB</w:t>
            </w:r>
          </w:p>
          <w:p w14:paraId="1941EA8F" w14:textId="77777777" w:rsidR="005334E5" w:rsidRDefault="005334E5">
            <w:pPr>
              <w:pStyle w:val="TAL"/>
              <w:rPr>
                <w:noProof/>
              </w:rPr>
            </w:pPr>
            <w:r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02BF8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38F87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15FDFD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4D1E26D6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41FDC0" w14:textId="77777777" w:rsidR="005334E5" w:rsidRDefault="005334E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pdcp-DuplicationSplitDRB</w:t>
            </w:r>
            <w:proofErr w:type="spellEnd"/>
          </w:p>
          <w:p w14:paraId="46B09840" w14:textId="77777777" w:rsidR="005334E5" w:rsidRDefault="005334E5">
            <w:pPr>
              <w:pStyle w:val="TAL"/>
              <w:rPr>
                <w:noProof/>
              </w:rPr>
            </w:pPr>
            <w:r>
              <w:t>Indicates whether the UE supports PDCP duplication over split DRB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D9F7F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6CB996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85913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1F322FB7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4C02D" w14:textId="77777777" w:rsidR="005334E5" w:rsidRDefault="005334E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pdcp-DuplicationSplitSRB</w:t>
            </w:r>
            <w:proofErr w:type="spellEnd"/>
          </w:p>
          <w:p w14:paraId="4F0D4F6B" w14:textId="77777777" w:rsidR="005334E5" w:rsidRDefault="005334E5">
            <w:pPr>
              <w:pStyle w:val="TAL"/>
              <w:rPr>
                <w:noProof/>
              </w:rPr>
            </w:pPr>
            <w:r>
              <w:t>Indicates whether the UE supports PDCP duplication over split SRB1/2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CAA3D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0BD55B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04CCD1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35E0188C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5D4563" w14:textId="77777777" w:rsidR="005334E5" w:rsidRDefault="005334E5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pdcp-DuplicationSRB</w:t>
            </w:r>
          </w:p>
          <w:p w14:paraId="0C3BD2DD" w14:textId="77777777" w:rsidR="005334E5" w:rsidRDefault="005334E5">
            <w:pPr>
              <w:pStyle w:val="TAL"/>
              <w:rPr>
                <w:noProof/>
              </w:rPr>
            </w:pPr>
            <w:r>
              <w:rPr>
                <w:noProof/>
              </w:rPr>
              <w:t>Indicates whether the UE supports CA-based PDCP duplication over SRB1/2 and/or,</w:t>
            </w:r>
            <w:r>
              <w:t xml:space="preserve"> if EN-DC is supported,</w:t>
            </w:r>
            <w:r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153156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12B444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A70A3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6A5433DF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1A8C19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227D81BC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Indicates whether the UE supports 12 bit length of PDCP sequence number.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E6DD71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CA1138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034AA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6E24836A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56E33B" w14:textId="77777777" w:rsidR="005334E5" w:rsidRDefault="005334E5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supportedROHC-Profiles</w:t>
            </w:r>
          </w:p>
          <w:p w14:paraId="0F581385" w14:textId="77777777" w:rsidR="005334E5" w:rsidRDefault="005334E5">
            <w:pPr>
              <w:pStyle w:val="TAL"/>
            </w:pPr>
            <w:r>
              <w:t>Defines which ROHC profiles from the list below are supported by the UE:</w:t>
            </w:r>
          </w:p>
          <w:p w14:paraId="40F19AED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0x0000 ROHC No compression (RFC 5795)</w:t>
            </w:r>
          </w:p>
          <w:p w14:paraId="0FD14620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 xml:space="preserve">0x0001 ROHC </w:t>
            </w:r>
            <w:r>
              <w:rPr>
                <w:lang w:eastAsia="ja-JP"/>
              </w:rPr>
              <w:t>RTP/UDP/IP</w:t>
            </w:r>
            <w:r>
              <w:t xml:space="preserve"> (RFC 3095, RFC 4815)</w:t>
            </w:r>
          </w:p>
          <w:p w14:paraId="6A7BECCC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 xml:space="preserve">0x0002 ROHC </w:t>
            </w:r>
            <w:r>
              <w:rPr>
                <w:lang w:eastAsia="ja-JP"/>
              </w:rPr>
              <w:t>UDP/IP</w:t>
            </w:r>
            <w:r>
              <w:t xml:space="preserve"> (RFC 3095, RFC 4815)</w:t>
            </w:r>
          </w:p>
          <w:p w14:paraId="2F3850A3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 xml:space="preserve">0x0003 ROHC </w:t>
            </w:r>
            <w:r>
              <w:rPr>
                <w:lang w:eastAsia="ja-JP"/>
              </w:rPr>
              <w:t>ESP/IP</w:t>
            </w:r>
            <w:r>
              <w:t xml:space="preserve"> (RFC 3095, RFC 4815)</w:t>
            </w:r>
          </w:p>
          <w:p w14:paraId="1E7A40BA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0x0004 ROHC IP (RFC 3843, RFC 4815)</w:t>
            </w:r>
          </w:p>
          <w:p w14:paraId="5311EC4C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0x0006 ROHC TCP/IP (RFC 6846)</w:t>
            </w:r>
          </w:p>
          <w:p w14:paraId="71A2F972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0x0101 ROHC RTP/UDP/IP (RFC 5225)</w:t>
            </w:r>
          </w:p>
          <w:p w14:paraId="14488274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0x0102 ROHC UDP/IP (RFC 5225)</w:t>
            </w:r>
          </w:p>
          <w:p w14:paraId="3CC14F51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0x0103 ROHC ESP/IP (RFC 5225)</w:t>
            </w:r>
          </w:p>
          <w:p w14:paraId="5F0CB296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0x0104 ROHC IP (RFC 5225)</w:t>
            </w:r>
          </w:p>
          <w:p w14:paraId="052C0E5F" w14:textId="77777777" w:rsidR="005334E5" w:rsidRDefault="005334E5">
            <w:pPr>
              <w:pStyle w:val="TAL"/>
              <w:rPr>
                <w:ins w:id="21" w:author="Ericsson" w:date="2020-05-18T19:15:00Z"/>
                <w:rFonts w:eastAsia="SimSun"/>
              </w:rPr>
            </w:pPr>
            <w:r>
              <w:rPr>
                <w:rFonts w:eastAsia="SimSun"/>
              </w:rPr>
              <w:t>A UE that supports one or more of the listed ROHC profiles shall support ROHC profile 0x0000 ROHC uncompressed (RFC 5795).</w:t>
            </w:r>
          </w:p>
          <w:p w14:paraId="062FF8E1" w14:textId="77777777" w:rsidR="005334E5" w:rsidRDefault="005334E5">
            <w:pPr>
              <w:pStyle w:val="TAL"/>
              <w:rPr>
                <w:rFonts w:eastAsia="Malgun Gothic"/>
              </w:rPr>
            </w:pPr>
            <w:ins w:id="22" w:author="Ericsson" w:date="2020-05-18T19:15:00Z">
              <w:r>
                <w:rPr>
                  <w:rFonts w:eastAsia="SimSun"/>
                </w:rPr>
                <w:t xml:space="preserve">An IMS voice capable UE shall indicate support of ROHC profiles 0x0000, 0x0001, 0x0002 and be able to compress and decompress headers of PDCP SDUs at a PDCP SDU rate corresponding to </w:t>
              </w:r>
              <w:proofErr w:type="spellStart"/>
              <w:r>
                <w:rPr>
                  <w:rFonts w:eastAsia="SimSun"/>
                </w:rPr>
                <w:t>supported</w:t>
              </w:r>
              <w:proofErr w:type="spellEnd"/>
              <w:r>
                <w:rPr>
                  <w:rFonts w:eastAsia="SimSun"/>
                </w:rPr>
                <w:t xml:space="preserve"> IMS voice codecs.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6B8336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5A6A7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72E36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3AE5189C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D26363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673B7367" w14:textId="77777777" w:rsidR="005334E5" w:rsidRDefault="005334E5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EC71739" w14:textId="77777777" w:rsidR="005334E5" w:rsidRDefault="005334E5">
            <w:pPr>
              <w:tabs>
                <w:tab w:val="left" w:pos="720"/>
              </w:tabs>
              <w:spacing w:after="60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66D2D99E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F3829A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E61F9E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7C9C9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01EDE46E" w14:textId="77777777" w:rsidR="005334E5" w:rsidRDefault="005334E5" w:rsidP="005334E5"/>
    <w:p w14:paraId="1E60F594" w14:textId="77777777" w:rsidR="005334E5" w:rsidRDefault="005334E5" w:rsidP="005334E5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&lt;End of modified section&gt;</w:t>
      </w:r>
    </w:p>
    <w:p w14:paraId="7C75B87B" w14:textId="77777777" w:rsidR="00B46A3D" w:rsidRDefault="00B46A3D" w:rsidP="00B46A3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3E87AF3" w14:textId="77777777" w:rsidR="002B40AF" w:rsidRPr="00EC0F54" w:rsidRDefault="002B40AF" w:rsidP="002B40AF">
      <w:pPr>
        <w:pStyle w:val="Heading1"/>
      </w:pPr>
      <w:r w:rsidRPr="00EC0F54">
        <w:t>6</w:t>
      </w:r>
      <w:r w:rsidRPr="00EC0F54">
        <w:tab/>
        <w:t>Conditionally mandatory features without UE radio access capability parameters</w:t>
      </w:r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2B40AF" w:rsidRPr="00EC0F54" w14:paraId="18CFD8F8" w14:textId="77777777" w:rsidTr="00F20845">
        <w:trPr>
          <w:cantSplit/>
          <w:tblHeader/>
        </w:trPr>
        <w:tc>
          <w:tcPr>
            <w:tcW w:w="4423" w:type="dxa"/>
          </w:tcPr>
          <w:p w14:paraId="38C1A8D9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78776E50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Condition</w:t>
            </w:r>
          </w:p>
        </w:tc>
      </w:tr>
      <w:tr w:rsidR="002B40AF" w:rsidRPr="00EC0F54" w14:paraId="73B424E7" w14:textId="77777777" w:rsidTr="00F20845">
        <w:trPr>
          <w:cantSplit/>
          <w:trHeight w:val="255"/>
        </w:trPr>
        <w:tc>
          <w:tcPr>
            <w:tcW w:w="4423" w:type="dxa"/>
          </w:tcPr>
          <w:p w14:paraId="78C356C4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8E491A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EC0F54">
              <w:rPr>
                <w:rFonts w:cs="Arial"/>
                <w:bCs/>
                <w:iCs/>
                <w:szCs w:val="18"/>
              </w:rPr>
              <w:t xml:space="preserve">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2B40AF" w:rsidRPr="00EC0F54" w14:paraId="538B7DD6" w14:textId="77777777" w:rsidTr="00F20845">
        <w:trPr>
          <w:cantSplit/>
          <w:trHeight w:val="255"/>
        </w:trPr>
        <w:tc>
          <w:tcPr>
            <w:tcW w:w="4423" w:type="dxa"/>
          </w:tcPr>
          <w:p w14:paraId="60F8BA8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41181286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EC0F54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E5E23" w:rsidRPr="00EC0F54" w14:paraId="71BBB96F" w14:textId="77777777" w:rsidTr="00F20845">
        <w:trPr>
          <w:cantSplit/>
          <w:trHeight w:val="255"/>
          <w:ins w:id="23" w:author="Ericsson" w:date="2020-05-17T17:13:00Z"/>
        </w:trPr>
        <w:tc>
          <w:tcPr>
            <w:tcW w:w="4423" w:type="dxa"/>
          </w:tcPr>
          <w:p w14:paraId="4578405A" w14:textId="53C45C21" w:rsidR="009E5E23" w:rsidRPr="00EC0F54" w:rsidRDefault="009E5E23" w:rsidP="00F20845">
            <w:pPr>
              <w:pStyle w:val="TAL"/>
              <w:rPr>
                <w:ins w:id="24" w:author="Ericsson" w:date="2020-05-17T17:13:00Z"/>
                <w:rFonts w:cs="Arial"/>
                <w:bCs/>
                <w:iCs/>
                <w:szCs w:val="18"/>
              </w:rPr>
            </w:pPr>
            <w:ins w:id="25" w:author="Ericsson" w:date="2020-05-17T17:13:00Z">
              <w:r>
                <w:rPr>
                  <w:rFonts w:cs="Arial"/>
                  <w:bCs/>
                  <w:iCs/>
                  <w:szCs w:val="18"/>
                </w:rPr>
                <w:t>IMS emergency calls</w:t>
              </w:r>
            </w:ins>
          </w:p>
        </w:tc>
        <w:tc>
          <w:tcPr>
            <w:tcW w:w="5207" w:type="dxa"/>
          </w:tcPr>
          <w:p w14:paraId="3149A7EB" w14:textId="16FF0506" w:rsidR="009E5E23" w:rsidRPr="00EC0F54" w:rsidRDefault="00C803B6" w:rsidP="00F20845">
            <w:pPr>
              <w:pStyle w:val="TAL"/>
              <w:rPr>
                <w:ins w:id="26" w:author="Ericsson" w:date="2020-05-17T17:13:00Z"/>
                <w:rFonts w:cs="Arial"/>
                <w:bCs/>
                <w:iCs/>
                <w:szCs w:val="18"/>
              </w:rPr>
            </w:pPr>
            <w:ins w:id="27" w:author="Ericsson" w:date="2020-05-17T17:16:00Z">
              <w:r w:rsidRPr="000A51F6">
                <w:rPr>
                  <w:lang w:eastAsia="ko-KR"/>
                </w:rPr>
                <w:t xml:space="preserve">It is mandatory to support IMS emergency call for UEs which are IMS voice capable in </w:t>
              </w:r>
              <w:r>
                <w:rPr>
                  <w:lang w:eastAsia="ko-KR"/>
                </w:rPr>
                <w:t>NR.</w:t>
              </w:r>
            </w:ins>
          </w:p>
        </w:tc>
      </w:tr>
      <w:tr w:rsidR="00E86C48" w:rsidRPr="00EC0F54" w14:paraId="3EF701AE" w14:textId="77777777" w:rsidTr="00F20845">
        <w:trPr>
          <w:cantSplit/>
          <w:trHeight w:val="255"/>
          <w:ins w:id="28" w:author="Ericsson" w:date="2020-05-18T07:35:00Z"/>
        </w:trPr>
        <w:tc>
          <w:tcPr>
            <w:tcW w:w="4423" w:type="dxa"/>
          </w:tcPr>
          <w:p w14:paraId="7A712A27" w14:textId="55D160A0" w:rsidR="00E86C48" w:rsidRDefault="00E86C48" w:rsidP="00E86C48">
            <w:pPr>
              <w:pStyle w:val="TAL"/>
              <w:rPr>
                <w:ins w:id="29" w:author="Ericsson" w:date="2020-05-18T07:35:00Z"/>
                <w:rFonts w:cs="Arial"/>
                <w:bCs/>
                <w:iCs/>
                <w:szCs w:val="18"/>
              </w:rPr>
            </w:pPr>
            <w:ins w:id="30" w:author="Ericsson" w:date="2020-05-18T07:35:00Z">
              <w:r w:rsidRPr="00E86C48">
                <w:rPr>
                  <w:rFonts w:cs="Arial"/>
                  <w:bCs/>
                  <w:iCs/>
                  <w:szCs w:val="18"/>
                </w:rPr>
                <w:t>OTDOA Inter-frequency RSTD measurement indication</w:t>
              </w:r>
            </w:ins>
          </w:p>
        </w:tc>
        <w:tc>
          <w:tcPr>
            <w:tcW w:w="5207" w:type="dxa"/>
          </w:tcPr>
          <w:p w14:paraId="4BDA4FD8" w14:textId="77777777" w:rsidR="00FF7617" w:rsidRDefault="00E86C48" w:rsidP="00F20845">
            <w:pPr>
              <w:pStyle w:val="TAL"/>
              <w:rPr>
                <w:ins w:id="31" w:author="Ericsson" w:date="2020-05-18T07:36:00Z"/>
                <w:rFonts w:cs="Arial"/>
                <w:bCs/>
                <w:iCs/>
                <w:szCs w:val="18"/>
              </w:rPr>
            </w:pPr>
            <w:ins w:id="32" w:author="Ericsson" w:date="2020-05-18T07:35:00Z">
              <w:r w:rsidRPr="00E86C48">
                <w:rPr>
                  <w:rFonts w:cs="Arial"/>
                  <w:bCs/>
                  <w:iCs/>
                  <w:szCs w:val="18"/>
                </w:rPr>
                <w:t xml:space="preserve">It is mandatory to support delivery of </w:t>
              </w:r>
            </w:ins>
          </w:p>
          <w:p w14:paraId="626B06F6" w14:textId="4DAAA7C0" w:rsidR="00E86C48" w:rsidRPr="000A51F6" w:rsidRDefault="00FF7617" w:rsidP="00F20845">
            <w:pPr>
              <w:pStyle w:val="TAL"/>
              <w:rPr>
                <w:ins w:id="33" w:author="Ericsson" w:date="2020-05-18T07:35:00Z"/>
                <w:lang w:eastAsia="ko-KR"/>
              </w:rPr>
            </w:pPr>
            <w:proofErr w:type="spellStart"/>
            <w:ins w:id="34" w:author="Ericsson" w:date="2020-05-18T07:36:00Z">
              <w:r w:rsidRPr="00F537EB">
                <w:rPr>
                  <w:i/>
                  <w:lang w:eastAsia="zh-CN"/>
                </w:rPr>
                <w:t>LocationMeasurementIndication</w:t>
              </w:r>
              <w:proofErr w:type="spellEnd"/>
              <w:r w:rsidRPr="00F537EB">
                <w:t xml:space="preserve"> </w:t>
              </w:r>
            </w:ins>
            <w:ins w:id="35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as specified in TS 3</w:t>
              </w:r>
            </w:ins>
            <w:ins w:id="36" w:author="Ericsson" w:date="2020-05-18T07:36:00Z">
              <w:r>
                <w:rPr>
                  <w:rFonts w:cs="Arial"/>
                  <w:bCs/>
                  <w:iCs/>
                  <w:szCs w:val="18"/>
                </w:rPr>
                <w:t>8</w:t>
              </w:r>
            </w:ins>
            <w:ins w:id="37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.331 [</w:t>
              </w:r>
            </w:ins>
            <w:ins w:id="38" w:author="Ericsson" w:date="2020-05-18T07:36:00Z">
              <w:r>
                <w:rPr>
                  <w:rFonts w:cs="Arial"/>
                  <w:bCs/>
                  <w:iCs/>
                  <w:szCs w:val="18"/>
                </w:rPr>
                <w:t>9</w:t>
              </w:r>
            </w:ins>
            <w:ins w:id="39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], clause 5.5.</w:t>
              </w:r>
            </w:ins>
            <w:ins w:id="40" w:author="Ericsson" w:date="2020-05-18T07:37:00Z">
              <w:r w:rsidR="006846A3">
                <w:rPr>
                  <w:rFonts w:cs="Arial"/>
                  <w:bCs/>
                  <w:iCs/>
                  <w:szCs w:val="18"/>
                </w:rPr>
                <w:t>6</w:t>
              </w:r>
            </w:ins>
            <w:ins w:id="41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 xml:space="preserve"> for UEs indicating support for inter-frequency RSTD measurements for OTDOA as specified in TS 3</w:t>
              </w:r>
            </w:ins>
            <w:ins w:id="42" w:author="Ericsson" w:date="2020-05-18T07:47:00Z">
              <w:r w:rsidR="00B51545">
                <w:rPr>
                  <w:rFonts w:cs="Arial"/>
                  <w:bCs/>
                  <w:iCs/>
                  <w:szCs w:val="18"/>
                </w:rPr>
                <w:t>7</w:t>
              </w:r>
            </w:ins>
            <w:ins w:id="43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.355 [</w:t>
              </w:r>
            </w:ins>
            <w:ins w:id="44" w:author="Ericsson" w:date="2020-05-18T07:47:00Z">
              <w:r w:rsidR="00B51545">
                <w:rPr>
                  <w:rFonts w:cs="Arial"/>
                  <w:bCs/>
                  <w:iCs/>
                  <w:szCs w:val="18"/>
                </w:rPr>
                <w:t>xx</w:t>
              </w:r>
            </w:ins>
            <w:ins w:id="45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] and requiring measurement gaps for performing these measurements.</w:t>
              </w:r>
            </w:ins>
          </w:p>
        </w:tc>
      </w:tr>
      <w:tr w:rsidR="005A0097" w:rsidRPr="00EC0F54" w14:paraId="7C9B2F9E" w14:textId="77777777" w:rsidTr="00F20845">
        <w:trPr>
          <w:cantSplit/>
          <w:trHeight w:val="255"/>
          <w:ins w:id="46" w:author="Ericsson" w:date="2020-05-18T10:48:00Z"/>
        </w:trPr>
        <w:tc>
          <w:tcPr>
            <w:tcW w:w="4423" w:type="dxa"/>
          </w:tcPr>
          <w:p w14:paraId="6E6C9EAC" w14:textId="6CD60225" w:rsidR="005A0097" w:rsidRPr="00E86C48" w:rsidRDefault="005A0097" w:rsidP="00E86C48">
            <w:pPr>
              <w:pStyle w:val="TAL"/>
              <w:rPr>
                <w:ins w:id="47" w:author="Ericsson" w:date="2020-05-18T10:48:00Z"/>
                <w:rFonts w:cs="Arial"/>
                <w:bCs/>
                <w:iCs/>
                <w:szCs w:val="18"/>
              </w:rPr>
            </w:pPr>
            <w:bookmarkStart w:id="48" w:name="_Hlk40691421"/>
            <w:ins w:id="49" w:author="Ericsson" w:date="2020-05-18T10:49:00Z">
              <w:r w:rsidRPr="005A0097">
                <w:rPr>
                  <w:rFonts w:cs="Arial"/>
                  <w:bCs/>
                  <w:iCs/>
                  <w:szCs w:val="18"/>
                </w:rPr>
                <w:t>Different UL/ DL configuration for TDD inter-band carrier aggregation</w:t>
              </w:r>
            </w:ins>
          </w:p>
        </w:tc>
        <w:tc>
          <w:tcPr>
            <w:tcW w:w="5207" w:type="dxa"/>
          </w:tcPr>
          <w:p w14:paraId="581018FB" w14:textId="4B624B26" w:rsidR="005A0097" w:rsidRPr="00E86C48" w:rsidRDefault="005A0097" w:rsidP="00F20845">
            <w:pPr>
              <w:pStyle w:val="TAL"/>
              <w:rPr>
                <w:ins w:id="50" w:author="Ericsson" w:date="2020-05-18T10:48:00Z"/>
                <w:rFonts w:cs="Arial"/>
                <w:bCs/>
                <w:iCs/>
                <w:szCs w:val="18"/>
              </w:rPr>
            </w:pPr>
            <w:ins w:id="51" w:author="Ericsson" w:date="2020-05-18T10:49:00Z">
              <w:r w:rsidRPr="005A0097">
                <w:rPr>
                  <w:rFonts w:cs="Arial"/>
                  <w:bCs/>
                  <w:iCs/>
                  <w:szCs w:val="18"/>
                </w:rPr>
                <w:t>It is mandatory to support different UL/ DL configuration for UEs supporting inter-band TDD carrier aggregation band combinations and for UEs supporting inter-band TDD dual connectivity band combinations within cell group(s) including at least two TDD bands.</w:t>
              </w:r>
            </w:ins>
          </w:p>
        </w:tc>
      </w:tr>
      <w:tr w:rsidR="00AF1A57" w:rsidRPr="00EC0F54" w14:paraId="58BB6D76" w14:textId="77777777" w:rsidTr="00F20845">
        <w:trPr>
          <w:cantSplit/>
          <w:trHeight w:val="255"/>
          <w:ins w:id="52" w:author="Ericsson" w:date="2020-05-18T12:34:00Z"/>
        </w:trPr>
        <w:tc>
          <w:tcPr>
            <w:tcW w:w="4423" w:type="dxa"/>
          </w:tcPr>
          <w:p w14:paraId="1A826D1A" w14:textId="5027CEA1" w:rsidR="00AF1A57" w:rsidRPr="005A0097" w:rsidRDefault="00AF1A57" w:rsidP="00AF1A57">
            <w:pPr>
              <w:pStyle w:val="TAL"/>
              <w:rPr>
                <w:ins w:id="53" w:author="Ericsson" w:date="2020-05-18T12:34:00Z"/>
                <w:rFonts w:cs="Arial"/>
                <w:bCs/>
                <w:iCs/>
                <w:szCs w:val="18"/>
              </w:rPr>
            </w:pPr>
            <w:bookmarkStart w:id="54" w:name="_Hlk40697785"/>
            <w:ins w:id="55" w:author="Ericsson" w:date="2020-05-18T12:34:00Z">
              <w:r w:rsidRPr="00AF1A57">
                <w:rPr>
                  <w:rFonts w:cs="Arial"/>
                  <w:bCs/>
                  <w:iCs/>
                  <w:szCs w:val="18"/>
                </w:rPr>
                <w:t>Simultaneous transmission of PUCCH and PUSCH across PUCCH groups</w:t>
              </w:r>
            </w:ins>
          </w:p>
        </w:tc>
        <w:tc>
          <w:tcPr>
            <w:tcW w:w="5207" w:type="dxa"/>
          </w:tcPr>
          <w:p w14:paraId="18A04D1F" w14:textId="53AA0E64" w:rsidR="00AF1A57" w:rsidRPr="005A0097" w:rsidRDefault="00AF1A57" w:rsidP="00F20845">
            <w:pPr>
              <w:pStyle w:val="TAL"/>
              <w:rPr>
                <w:ins w:id="56" w:author="Ericsson" w:date="2020-05-18T12:34:00Z"/>
                <w:rFonts w:cs="Arial"/>
                <w:bCs/>
                <w:iCs/>
                <w:szCs w:val="18"/>
              </w:rPr>
            </w:pPr>
            <w:ins w:id="57" w:author="Ericsson" w:date="2020-05-18T12:35:00Z">
              <w:r w:rsidRPr="00AF1A57">
                <w:rPr>
                  <w:rFonts w:cs="Arial"/>
                  <w:bCs/>
                  <w:iCs/>
                  <w:szCs w:val="18"/>
                </w:rPr>
                <w:t xml:space="preserve">It is mandatory to support simultaneous transmission of PUCCH and PUSCH across PUCCH groups if the UE indicates support for </w:t>
              </w:r>
              <w:proofErr w:type="spellStart"/>
              <w:r w:rsidR="00023128" w:rsidRPr="00023128">
                <w:rPr>
                  <w:rFonts w:cs="Arial"/>
                  <w:bCs/>
                  <w:i/>
                  <w:szCs w:val="18"/>
                </w:rPr>
                <w:t>twoPUCCH</w:t>
              </w:r>
              <w:proofErr w:type="spellEnd"/>
              <w:r w:rsidR="00023128" w:rsidRPr="00023128">
                <w:rPr>
                  <w:rFonts w:cs="Arial"/>
                  <w:bCs/>
                  <w:i/>
                  <w:szCs w:val="18"/>
                </w:rPr>
                <w:t>-Group</w:t>
              </w:r>
              <w:r w:rsidRPr="00AF1A57">
                <w:rPr>
                  <w:rFonts w:cs="Arial"/>
                  <w:bCs/>
                  <w:iCs/>
                  <w:szCs w:val="18"/>
                </w:rPr>
                <w:t>.</w:t>
              </w:r>
            </w:ins>
          </w:p>
        </w:tc>
      </w:tr>
      <w:bookmarkEnd w:id="48"/>
      <w:bookmarkEnd w:id="54"/>
    </w:tbl>
    <w:p w14:paraId="29676ECF" w14:textId="77777777" w:rsidR="002B40AF" w:rsidRPr="00EC0F54" w:rsidRDefault="002B40AF" w:rsidP="002B40AF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28"/>
    <w:rsid w:val="00045E94"/>
    <w:rsid w:val="000A6394"/>
    <w:rsid w:val="000A709F"/>
    <w:rsid w:val="000B2FE4"/>
    <w:rsid w:val="000B7FED"/>
    <w:rsid w:val="000C038A"/>
    <w:rsid w:val="000C6598"/>
    <w:rsid w:val="000E19E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B9"/>
    <w:rsid w:val="002A251B"/>
    <w:rsid w:val="002B40AF"/>
    <w:rsid w:val="002B5741"/>
    <w:rsid w:val="002F0B94"/>
    <w:rsid w:val="00305409"/>
    <w:rsid w:val="00334F3C"/>
    <w:rsid w:val="003609EF"/>
    <w:rsid w:val="0036231A"/>
    <w:rsid w:val="00374DD4"/>
    <w:rsid w:val="00390E06"/>
    <w:rsid w:val="003A3049"/>
    <w:rsid w:val="003E1A36"/>
    <w:rsid w:val="003E2968"/>
    <w:rsid w:val="003E43C0"/>
    <w:rsid w:val="00403958"/>
    <w:rsid w:val="0040717E"/>
    <w:rsid w:val="00410371"/>
    <w:rsid w:val="004242F1"/>
    <w:rsid w:val="00454EC7"/>
    <w:rsid w:val="0046766F"/>
    <w:rsid w:val="004752B6"/>
    <w:rsid w:val="00494E38"/>
    <w:rsid w:val="004A6B07"/>
    <w:rsid w:val="004B75B7"/>
    <w:rsid w:val="004E2638"/>
    <w:rsid w:val="0051580D"/>
    <w:rsid w:val="00520980"/>
    <w:rsid w:val="005334E5"/>
    <w:rsid w:val="00544497"/>
    <w:rsid w:val="00547111"/>
    <w:rsid w:val="00553D41"/>
    <w:rsid w:val="00574961"/>
    <w:rsid w:val="00577F1C"/>
    <w:rsid w:val="00583397"/>
    <w:rsid w:val="005860A9"/>
    <w:rsid w:val="00592D74"/>
    <w:rsid w:val="005A0097"/>
    <w:rsid w:val="005E2C44"/>
    <w:rsid w:val="00621188"/>
    <w:rsid w:val="00622BD9"/>
    <w:rsid w:val="006257ED"/>
    <w:rsid w:val="00636BD9"/>
    <w:rsid w:val="0064056C"/>
    <w:rsid w:val="00644474"/>
    <w:rsid w:val="00672707"/>
    <w:rsid w:val="006846A3"/>
    <w:rsid w:val="00695808"/>
    <w:rsid w:val="006B46FB"/>
    <w:rsid w:val="006C052E"/>
    <w:rsid w:val="006E21FB"/>
    <w:rsid w:val="006F2027"/>
    <w:rsid w:val="0070121D"/>
    <w:rsid w:val="00753DE3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626E7"/>
    <w:rsid w:val="00864EEE"/>
    <w:rsid w:val="00870EE7"/>
    <w:rsid w:val="008863B9"/>
    <w:rsid w:val="008A45A6"/>
    <w:rsid w:val="008C7A5D"/>
    <w:rsid w:val="008E05CE"/>
    <w:rsid w:val="008F4A3E"/>
    <w:rsid w:val="008F686C"/>
    <w:rsid w:val="009148DE"/>
    <w:rsid w:val="00941E30"/>
    <w:rsid w:val="009650D3"/>
    <w:rsid w:val="00972DAE"/>
    <w:rsid w:val="009777D9"/>
    <w:rsid w:val="009834BE"/>
    <w:rsid w:val="00985E54"/>
    <w:rsid w:val="00991B88"/>
    <w:rsid w:val="00996369"/>
    <w:rsid w:val="009A5753"/>
    <w:rsid w:val="009A579D"/>
    <w:rsid w:val="009B6617"/>
    <w:rsid w:val="009E3297"/>
    <w:rsid w:val="009E5E23"/>
    <w:rsid w:val="009F3ECA"/>
    <w:rsid w:val="009F734F"/>
    <w:rsid w:val="00A246B6"/>
    <w:rsid w:val="00A47E70"/>
    <w:rsid w:val="00A50CF0"/>
    <w:rsid w:val="00A7671C"/>
    <w:rsid w:val="00A86724"/>
    <w:rsid w:val="00AA2CBC"/>
    <w:rsid w:val="00AC5820"/>
    <w:rsid w:val="00AD1CD8"/>
    <w:rsid w:val="00AD30A9"/>
    <w:rsid w:val="00AF1A57"/>
    <w:rsid w:val="00B02B2C"/>
    <w:rsid w:val="00B21FFF"/>
    <w:rsid w:val="00B258BB"/>
    <w:rsid w:val="00B46A3D"/>
    <w:rsid w:val="00B51545"/>
    <w:rsid w:val="00B675BB"/>
    <w:rsid w:val="00B67B97"/>
    <w:rsid w:val="00B968C8"/>
    <w:rsid w:val="00BA3EC5"/>
    <w:rsid w:val="00BA51D9"/>
    <w:rsid w:val="00BB5DFC"/>
    <w:rsid w:val="00BB7E46"/>
    <w:rsid w:val="00BD279D"/>
    <w:rsid w:val="00BD6BB8"/>
    <w:rsid w:val="00BE1EBF"/>
    <w:rsid w:val="00C023FA"/>
    <w:rsid w:val="00C50A9D"/>
    <w:rsid w:val="00C66BA2"/>
    <w:rsid w:val="00C803B6"/>
    <w:rsid w:val="00C95985"/>
    <w:rsid w:val="00CA7D5A"/>
    <w:rsid w:val="00CC5026"/>
    <w:rsid w:val="00CC68D0"/>
    <w:rsid w:val="00D03F9A"/>
    <w:rsid w:val="00D06D51"/>
    <w:rsid w:val="00D24991"/>
    <w:rsid w:val="00D50255"/>
    <w:rsid w:val="00D66520"/>
    <w:rsid w:val="00DC6036"/>
    <w:rsid w:val="00DE34CF"/>
    <w:rsid w:val="00E13F3D"/>
    <w:rsid w:val="00E34898"/>
    <w:rsid w:val="00E3539C"/>
    <w:rsid w:val="00E36EAE"/>
    <w:rsid w:val="00E56957"/>
    <w:rsid w:val="00E86C48"/>
    <w:rsid w:val="00EB0523"/>
    <w:rsid w:val="00EB09B7"/>
    <w:rsid w:val="00EE4FBD"/>
    <w:rsid w:val="00EE7D7C"/>
    <w:rsid w:val="00F25D98"/>
    <w:rsid w:val="00F300FB"/>
    <w:rsid w:val="00F46021"/>
    <w:rsid w:val="00F72046"/>
    <w:rsid w:val="00F90CDC"/>
    <w:rsid w:val="00FB6386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7204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72046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LCar">
    <w:name w:val="TAL Car"/>
    <w:link w:val="TAL"/>
    <w:qFormat/>
    <w:rsid w:val="002B40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40A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1E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E1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3C512-E4A4-40AD-BC0B-33C81B8FCB8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5727E38-2FDA-46AB-95A2-B71AE3A07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4FF1C5-FDC8-4A70-9AB1-902A57E75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B6EA3-8B83-46EB-8A5E-51384D2F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1268</Words>
  <Characters>7538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2020-05-19T04:43:00Z</dcterms:created>
  <dcterms:modified xsi:type="dcterms:W3CDTF">2020-05-22T03:59:00Z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